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F358D9">
        <w:rPr>
          <w:rFonts w:ascii="Times New Roman" w:hAnsi="Times New Roman" w:cs="Times New Roman"/>
        </w:rPr>
        <w:t>CAR Unit Template</w:t>
      </w:r>
    </w:p>
    <w:p w14:paraId="01295EFD" w14:textId="31B31FC7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5F7481">
        <w:rPr>
          <w:rFonts w:ascii="Times New Roman" w:eastAsia="Times New Roman" w:hAnsi="Times New Roman"/>
        </w:rPr>
        <w:t>ELA – Research – Unit 3</w:t>
      </w:r>
    </w:p>
    <w:p w14:paraId="12AE012C" w14:textId="447E7BC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81">
        <w:rPr>
          <w:rFonts w:ascii="Times New Roman" w:hAnsi="Times New Roman" w:cs="Times New Roman"/>
          <w:b/>
          <w:sz w:val="28"/>
          <w:szCs w:val="28"/>
        </w:rPr>
        <w:t>9-10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Pr="009C020E" w:rsidRDefault="00217079" w:rsidP="009C020E">
      <w:pPr>
        <w:pStyle w:val="Heading3"/>
        <w:rPr>
          <w:rFonts w:ascii="Times New Roman" w:eastAsia="Times New Roman" w:hAnsi="Times New Roman"/>
          <w:sz w:val="24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307527A6" w14:textId="77777777" w:rsidR="005F7481" w:rsidRDefault="005F7481" w:rsidP="00E47D15">
      <w:pPr>
        <w:tabs>
          <w:tab w:val="left" w:pos="2329"/>
        </w:tabs>
        <w:rPr>
          <w:rFonts w:ascii="Times New Roman" w:hAnsi="Times New Roman" w:cs="Times New Roman"/>
        </w:rPr>
      </w:pPr>
    </w:p>
    <w:p w14:paraId="197ED5A3" w14:textId="77777777" w:rsidR="005F7481" w:rsidRDefault="005F7481" w:rsidP="005F748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RI.9-10.7.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Analyze various perspectives as presented in different mediums (e.g., a person’s life story in both print and multimedia), determining which details are emphasized in each account.</w:t>
      </w:r>
    </w:p>
    <w:p w14:paraId="31D688E3" w14:textId="77777777" w:rsidR="005F7481" w:rsidRDefault="005F7481" w:rsidP="005F748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9-10.7.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14:paraId="52D8AF38" w14:textId="34A5E63A" w:rsidR="00E47D15" w:rsidRDefault="005F7481" w:rsidP="005F7481">
      <w:pPr>
        <w:tabs>
          <w:tab w:val="left" w:pos="2329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SL.9-10.2.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Integrate multiple sources of information presented in diverse media or formats (e.g., visually, quantitatively, qualitatively, orally) evaluating the credibility and accuracy of each source.</w:t>
      </w:r>
      <w:r w:rsidR="00E47D15" w:rsidRPr="00F358D9">
        <w:rPr>
          <w:rFonts w:ascii="Times New Roman" w:hAnsi="Times New Roman" w:cs="Times New Roman"/>
        </w:rPr>
        <w:tab/>
      </w:r>
    </w:p>
    <w:p w14:paraId="5B7E14A3" w14:textId="77777777" w:rsidR="005F7481" w:rsidRPr="00F358D9" w:rsidRDefault="005F7481" w:rsidP="005F7481">
      <w:pPr>
        <w:tabs>
          <w:tab w:val="left" w:pos="2329"/>
        </w:tabs>
        <w:rPr>
          <w:rFonts w:ascii="Times New Roman" w:hAnsi="Times New Roman" w:cs="Times New Roman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5F7481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6503ADCF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RI.9-10.7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mediums can present different perspectives on a given topic (e.g., a person’s life story)</w:t>
            </w:r>
          </w:p>
        </w:tc>
        <w:tc>
          <w:tcPr>
            <w:tcW w:w="2878" w:type="dxa"/>
          </w:tcPr>
          <w:p w14:paraId="569A3B3F" w14:textId="34B37ECD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92FDA0E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RI.9-10.7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details can be emphasized in different mediums about a given topic</w:t>
            </w:r>
          </w:p>
        </w:tc>
        <w:tc>
          <w:tcPr>
            <w:tcW w:w="2878" w:type="dxa"/>
          </w:tcPr>
          <w:p w14:paraId="31EFE459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1BCD2E98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RI.9-10.7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various perspectives as presented in different mediums.</w:t>
            </w:r>
          </w:p>
        </w:tc>
        <w:tc>
          <w:tcPr>
            <w:tcW w:w="2878" w:type="dxa"/>
          </w:tcPr>
          <w:p w14:paraId="010B0DB9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981391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RI.9-10.7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which details from different mediums (print and multimedia) are emphasized in each account</w:t>
            </w:r>
          </w:p>
        </w:tc>
        <w:tc>
          <w:tcPr>
            <w:tcW w:w="2878" w:type="dxa"/>
          </w:tcPr>
          <w:p w14:paraId="7970C1A2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5D77DFDA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research process is used to answer a question or solve a problem</w:t>
            </w:r>
          </w:p>
        </w:tc>
        <w:tc>
          <w:tcPr>
            <w:tcW w:w="2878" w:type="dxa"/>
          </w:tcPr>
          <w:p w14:paraId="06A5CCCC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AD38662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process applies to our own questions and/or problems</w:t>
            </w:r>
          </w:p>
        </w:tc>
        <w:tc>
          <w:tcPr>
            <w:tcW w:w="2878" w:type="dxa"/>
          </w:tcPr>
          <w:p w14:paraId="11EB0F8F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FD755C8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narrow or broaden the inquiry when appropriate</w:t>
            </w:r>
          </w:p>
        </w:tc>
        <w:tc>
          <w:tcPr>
            <w:tcW w:w="2878" w:type="dxa"/>
          </w:tcPr>
          <w:p w14:paraId="1C8B8373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302E75A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synthesize multiple sources on the subject to demonstrate understanding of the subject</w:t>
            </w:r>
          </w:p>
        </w:tc>
        <w:tc>
          <w:tcPr>
            <w:tcW w:w="2878" w:type="dxa"/>
          </w:tcPr>
          <w:p w14:paraId="730BE2E5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1720764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 short and sustained research projects to answer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question or solve a problem</w:t>
            </w:r>
          </w:p>
        </w:tc>
        <w:tc>
          <w:tcPr>
            <w:tcW w:w="2878" w:type="dxa"/>
          </w:tcPr>
          <w:p w14:paraId="17AAF5DB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5F7481" w:rsidRPr="00CD2B3C" w:rsidRDefault="005F7481" w:rsidP="005F748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E925ACD" w:rsidR="005F7481" w:rsidRPr="0020595D" w:rsidRDefault="005F7481" w:rsidP="005F748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 9-10.7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narrow or broaden the inquiry when appropriate</w:t>
            </w:r>
          </w:p>
        </w:tc>
        <w:tc>
          <w:tcPr>
            <w:tcW w:w="2878" w:type="dxa"/>
          </w:tcPr>
          <w:p w14:paraId="2E939901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481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FB2424A" w:rsidR="005F7481" w:rsidRPr="0020595D" w:rsidRDefault="005F7481" w:rsidP="005F748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SL.9-10.2 – WALT </w:t>
            </w:r>
            <w:r w:rsidRPr="00A5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 multiple sources of information presented in diverse media or formats (visually, quantitatively, qualitatively, orally)</w:t>
            </w:r>
          </w:p>
        </w:tc>
        <w:tc>
          <w:tcPr>
            <w:tcW w:w="2878" w:type="dxa"/>
          </w:tcPr>
          <w:p w14:paraId="45B72B2E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7481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0A629BA0" w:rsidR="005F7481" w:rsidRPr="0020595D" w:rsidRDefault="005F7481" w:rsidP="005F748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99E6EB7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5F7481" w:rsidRPr="0020595D" w:rsidRDefault="005F7481" w:rsidP="005F7481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142D" w14:textId="77777777" w:rsidR="00783009" w:rsidRDefault="00783009" w:rsidP="002E2912">
      <w:pPr>
        <w:spacing w:after="0" w:line="240" w:lineRule="auto"/>
      </w:pPr>
      <w:r>
        <w:separator/>
      </w:r>
    </w:p>
  </w:endnote>
  <w:endnote w:type="continuationSeparator" w:id="0">
    <w:p w14:paraId="20CECEED" w14:textId="77777777" w:rsidR="00783009" w:rsidRDefault="0078300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D71" w14:textId="517A3E99" w:rsidR="003F6042" w:rsidRDefault="003F6042">
    <w:pPr>
      <w:pStyle w:val="Footer"/>
    </w:pPr>
    <w:r>
      <w:t>CAR_</w:t>
    </w:r>
    <w:r w:rsidR="00C710DA">
      <w:t>ELA</w:t>
    </w:r>
    <w:r>
      <w:t>-Gr.</w:t>
    </w:r>
    <w:r w:rsidR="005F7481">
      <w:t>9-10</w:t>
    </w:r>
    <w:r w:rsidR="0006122C">
      <w:t>-</w:t>
    </w:r>
    <w:r>
      <w:t xml:space="preserve">Unit </w:t>
    </w:r>
    <w:r w:rsidR="005F7481">
      <w:t>3</w:t>
    </w:r>
    <w:r>
      <w:ptab w:relativeTo="margin" w:alignment="center" w:leader="none"/>
    </w:r>
    <w:r>
      <w:ptab w:relativeTo="margin" w:alignment="right" w:leader="none"/>
    </w:r>
    <w:r>
      <w:t>august.2019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0E95" w14:textId="77777777" w:rsidR="00783009" w:rsidRDefault="00783009" w:rsidP="002E2912">
      <w:pPr>
        <w:spacing w:after="0" w:line="240" w:lineRule="auto"/>
      </w:pPr>
      <w:r>
        <w:separator/>
      </w:r>
    </w:p>
  </w:footnote>
  <w:footnote w:type="continuationSeparator" w:id="0">
    <w:p w14:paraId="3E9518E7" w14:textId="77777777" w:rsidR="00783009" w:rsidRDefault="0078300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75F90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83B4F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F7481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83009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83A8A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60147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5F748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2</cp:revision>
  <cp:lastPrinted>2019-08-19T17:07:00Z</cp:lastPrinted>
  <dcterms:created xsi:type="dcterms:W3CDTF">2019-08-19T17:56:00Z</dcterms:created>
  <dcterms:modified xsi:type="dcterms:W3CDTF">2019-08-19T17:56:00Z</dcterms:modified>
</cp:coreProperties>
</file>